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479" w:rsidRDefault="00060088" w:rsidP="00060088">
      <w:pPr>
        <w:jc w:val="center"/>
        <w:rPr>
          <w:sz w:val="48"/>
          <w:szCs w:val="48"/>
        </w:rPr>
      </w:pPr>
      <w:r w:rsidRPr="00060088">
        <w:rPr>
          <w:sz w:val="48"/>
          <w:szCs w:val="48"/>
        </w:rPr>
        <w:t>Setting up the Activity Fund Expense and Revenue</w:t>
      </w:r>
      <w:r w:rsidR="006011AF">
        <w:rPr>
          <w:sz w:val="48"/>
          <w:szCs w:val="48"/>
        </w:rPr>
        <w:t xml:space="preserve"> Purchase Orders</w:t>
      </w:r>
    </w:p>
    <w:p w:rsidR="00F77F07" w:rsidRDefault="00F77F07" w:rsidP="00060088">
      <w:pPr>
        <w:jc w:val="center"/>
        <w:rPr>
          <w:sz w:val="48"/>
          <w:szCs w:val="48"/>
        </w:rPr>
      </w:pPr>
    </w:p>
    <w:p w:rsidR="00777F24" w:rsidRDefault="00A40C2D" w:rsidP="00F77F07">
      <w:pPr>
        <w:ind w:left="990"/>
        <w:rPr>
          <w:sz w:val="28"/>
          <w:szCs w:val="28"/>
        </w:rPr>
      </w:pPr>
      <w:r>
        <w:rPr>
          <w:sz w:val="28"/>
          <w:szCs w:val="28"/>
        </w:rPr>
        <w:t>Fiduciary funds include assets the district holds in trust for others that cannot be used to support district programs, such as scholarship fund</w:t>
      </w:r>
      <w:r w:rsidR="000853A7">
        <w:rPr>
          <w:sz w:val="28"/>
          <w:szCs w:val="28"/>
        </w:rPr>
        <w:t>s</w:t>
      </w:r>
      <w:r w:rsidR="00293953">
        <w:rPr>
          <w:sz w:val="28"/>
          <w:szCs w:val="28"/>
        </w:rPr>
        <w:t xml:space="preserve"> </w:t>
      </w:r>
      <w:r w:rsidR="000853A7">
        <w:rPr>
          <w:sz w:val="28"/>
          <w:szCs w:val="28"/>
        </w:rPr>
        <w:t xml:space="preserve">(Fund 810), Campus Activity (fund 461) </w:t>
      </w:r>
      <w:r w:rsidR="00293953">
        <w:rPr>
          <w:sz w:val="28"/>
          <w:szCs w:val="28"/>
        </w:rPr>
        <w:t>and Student Activity funds</w:t>
      </w:r>
      <w:r w:rsidR="000853A7">
        <w:rPr>
          <w:sz w:val="28"/>
          <w:szCs w:val="28"/>
        </w:rPr>
        <w:t xml:space="preserve"> (Fund 865)</w:t>
      </w:r>
      <w:r>
        <w:rPr>
          <w:sz w:val="28"/>
          <w:szCs w:val="28"/>
        </w:rPr>
        <w:t xml:space="preserve">. </w:t>
      </w:r>
      <w:r w:rsidR="00F77F07" w:rsidRPr="00F77F07">
        <w:rPr>
          <w:sz w:val="28"/>
          <w:szCs w:val="28"/>
        </w:rPr>
        <w:t>GASB 84 changed the accounting procedures for fiduciary funds</w:t>
      </w:r>
      <w:r w:rsidR="00293953">
        <w:rPr>
          <w:sz w:val="28"/>
          <w:szCs w:val="28"/>
        </w:rPr>
        <w:t xml:space="preserve"> so</w:t>
      </w:r>
      <w:r w:rsidR="00F77F07" w:rsidRPr="00F77F07">
        <w:rPr>
          <w:sz w:val="28"/>
          <w:szCs w:val="28"/>
        </w:rPr>
        <w:t xml:space="preserve"> Student Activity funds will now require revenue and expenditure codes, not just the cash and liability codes most of us have been using.  We are attaching additional information on GASB 84 and from TASB regarding fiduciary funds.  To establish the proper accounting, complete the following checklist.  As always, feel free to contact the </w:t>
      </w:r>
      <w:proofErr w:type="spellStart"/>
      <w:r w:rsidR="00F77F07" w:rsidRPr="00F77F07">
        <w:rPr>
          <w:sz w:val="28"/>
          <w:szCs w:val="28"/>
        </w:rPr>
        <w:t>TxEIS</w:t>
      </w:r>
      <w:proofErr w:type="spellEnd"/>
      <w:r w:rsidR="00F77F07" w:rsidRPr="00F77F07">
        <w:rPr>
          <w:sz w:val="28"/>
          <w:szCs w:val="28"/>
        </w:rPr>
        <w:t xml:space="preserve"> Business team with questions.</w:t>
      </w:r>
    </w:p>
    <w:p w:rsidR="00F77F07" w:rsidRPr="00F77F07" w:rsidRDefault="00F77F07" w:rsidP="00F77F07">
      <w:pPr>
        <w:rPr>
          <w:sz w:val="28"/>
          <w:szCs w:val="28"/>
        </w:rPr>
      </w:pPr>
    </w:p>
    <w:p w:rsidR="0050037C" w:rsidRDefault="0050037C" w:rsidP="0050037C">
      <w:pPr>
        <w:rPr>
          <w:sz w:val="28"/>
          <w:szCs w:val="28"/>
        </w:rPr>
      </w:pPr>
    </w:p>
    <w:p w:rsidR="00F37785" w:rsidRPr="0050037C" w:rsidRDefault="00F37785" w:rsidP="0050037C">
      <w:pPr>
        <w:rPr>
          <w:sz w:val="28"/>
          <w:szCs w:val="28"/>
        </w:rPr>
      </w:pPr>
    </w:p>
    <w:p w:rsidR="00060088" w:rsidRDefault="00060088" w:rsidP="00060088">
      <w:pPr>
        <w:jc w:val="center"/>
        <w:rPr>
          <w:sz w:val="48"/>
          <w:szCs w:val="48"/>
        </w:rPr>
      </w:pPr>
    </w:p>
    <w:p w:rsidR="0050037C" w:rsidRDefault="0050037C" w:rsidP="00A60ACA">
      <w:pPr>
        <w:rPr>
          <w:sz w:val="48"/>
          <w:szCs w:val="48"/>
        </w:rPr>
      </w:pPr>
    </w:p>
    <w:p w:rsidR="00F37785" w:rsidRDefault="00F37785" w:rsidP="00A60ACA">
      <w:pPr>
        <w:rPr>
          <w:sz w:val="48"/>
          <w:szCs w:val="48"/>
        </w:rPr>
      </w:pPr>
    </w:p>
    <w:p w:rsidR="00F37785" w:rsidRDefault="00F37785" w:rsidP="00A60ACA">
      <w:pPr>
        <w:rPr>
          <w:sz w:val="48"/>
          <w:szCs w:val="48"/>
        </w:rPr>
      </w:pPr>
    </w:p>
    <w:p w:rsidR="00A40C2D" w:rsidRDefault="00A40C2D" w:rsidP="00A60ACA">
      <w:pPr>
        <w:rPr>
          <w:sz w:val="48"/>
          <w:szCs w:val="48"/>
        </w:rPr>
      </w:pPr>
    </w:p>
    <w:p w:rsidR="00A40C2D" w:rsidRDefault="00A40C2D" w:rsidP="00A60ACA">
      <w:pPr>
        <w:rPr>
          <w:sz w:val="48"/>
          <w:szCs w:val="48"/>
        </w:rPr>
      </w:pPr>
    </w:p>
    <w:p w:rsidR="00A40C2D" w:rsidRDefault="00A40C2D" w:rsidP="00A60ACA">
      <w:pPr>
        <w:rPr>
          <w:sz w:val="48"/>
          <w:szCs w:val="48"/>
        </w:rPr>
      </w:pPr>
    </w:p>
    <w:p w:rsidR="00060088" w:rsidRDefault="00060088" w:rsidP="00060088">
      <w:pPr>
        <w:pStyle w:val="ListParagraph"/>
        <w:numPr>
          <w:ilvl w:val="0"/>
          <w:numId w:val="1"/>
        </w:numPr>
        <w:rPr>
          <w:sz w:val="28"/>
          <w:szCs w:val="28"/>
        </w:rPr>
      </w:pPr>
      <w:r w:rsidRPr="00060088">
        <w:rPr>
          <w:sz w:val="28"/>
          <w:szCs w:val="28"/>
        </w:rPr>
        <w:lastRenderedPageBreak/>
        <w:t xml:space="preserve">Remove the </w:t>
      </w:r>
      <w:r w:rsidRPr="009E5FB4">
        <w:rPr>
          <w:b/>
          <w:sz w:val="28"/>
          <w:szCs w:val="28"/>
        </w:rPr>
        <w:t>Student Activity Fund &gt; Fund / Fiscal Year</w:t>
      </w:r>
      <w:r w:rsidR="00A40C2D">
        <w:rPr>
          <w:sz w:val="28"/>
          <w:szCs w:val="28"/>
        </w:rPr>
        <w:t>, if showing in</w:t>
      </w:r>
    </w:p>
    <w:p w:rsidR="00060088" w:rsidRPr="00AD6701" w:rsidRDefault="00060088" w:rsidP="009E5FB4">
      <w:pPr>
        <w:pStyle w:val="ListParagraph"/>
        <w:jc w:val="center"/>
        <w:rPr>
          <w:b/>
          <w:color w:val="FF0000"/>
          <w:sz w:val="28"/>
          <w:szCs w:val="28"/>
        </w:rPr>
      </w:pPr>
      <w:r w:rsidRPr="00AD6701">
        <w:rPr>
          <w:b/>
          <w:color w:val="FF0000"/>
          <w:sz w:val="28"/>
          <w:szCs w:val="28"/>
        </w:rPr>
        <w:t>Finance &gt; Tables &gt; District Finance Options &gt; Finance Options</w:t>
      </w:r>
    </w:p>
    <w:p w:rsidR="00060088" w:rsidRDefault="00060088" w:rsidP="00060088">
      <w:pPr>
        <w:pStyle w:val="ListParagraph"/>
        <w:rPr>
          <w:sz w:val="28"/>
          <w:szCs w:val="28"/>
        </w:rPr>
      </w:pPr>
    </w:p>
    <w:p w:rsidR="00060088" w:rsidRDefault="00060088" w:rsidP="006011AF">
      <w:pPr>
        <w:pStyle w:val="ListParagraph"/>
        <w:ind w:hanging="720"/>
        <w:rPr>
          <w:sz w:val="28"/>
          <w:szCs w:val="28"/>
        </w:rPr>
      </w:pPr>
      <w:r>
        <w:rPr>
          <w:noProof/>
        </w:rPr>
        <w:drawing>
          <wp:inline distT="0" distB="0" distL="0" distR="0" wp14:anchorId="2672771F" wp14:editId="25C6935D">
            <wp:extent cx="5941936" cy="2760030"/>
            <wp:effectExtent l="19050" t="19050" r="2095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6069" cy="2766595"/>
                    </a:xfrm>
                    <a:prstGeom prst="rect">
                      <a:avLst/>
                    </a:prstGeom>
                    <a:ln>
                      <a:solidFill>
                        <a:schemeClr val="tx1"/>
                      </a:solidFill>
                    </a:ln>
                  </pic:spPr>
                </pic:pic>
              </a:graphicData>
            </a:graphic>
          </wp:inline>
        </w:drawing>
      </w:r>
    </w:p>
    <w:p w:rsidR="0050037C" w:rsidRPr="00A60ACA" w:rsidRDefault="0050037C" w:rsidP="00A60ACA">
      <w:pPr>
        <w:rPr>
          <w:sz w:val="28"/>
          <w:szCs w:val="28"/>
        </w:rPr>
      </w:pPr>
    </w:p>
    <w:p w:rsidR="00060088" w:rsidRPr="00060088" w:rsidRDefault="00A40C2D" w:rsidP="00060088">
      <w:pPr>
        <w:pStyle w:val="ListParagraph"/>
        <w:numPr>
          <w:ilvl w:val="0"/>
          <w:numId w:val="1"/>
        </w:numPr>
        <w:rPr>
          <w:b/>
          <w:color w:val="FF0000"/>
          <w:sz w:val="28"/>
          <w:szCs w:val="28"/>
        </w:rPr>
      </w:pPr>
      <w:r>
        <w:rPr>
          <w:sz w:val="28"/>
          <w:szCs w:val="28"/>
        </w:rPr>
        <w:t xml:space="preserve">Add Fund 865 to </w:t>
      </w:r>
      <w:r w:rsidR="00060088">
        <w:rPr>
          <w:sz w:val="28"/>
          <w:szCs w:val="28"/>
        </w:rPr>
        <w:t xml:space="preserve"> </w:t>
      </w:r>
    </w:p>
    <w:p w:rsidR="00060088" w:rsidRDefault="00060088" w:rsidP="009E5FB4">
      <w:pPr>
        <w:ind w:left="1080"/>
        <w:jc w:val="center"/>
        <w:rPr>
          <w:b/>
          <w:color w:val="FF0000"/>
          <w:sz w:val="28"/>
          <w:szCs w:val="28"/>
        </w:rPr>
      </w:pPr>
      <w:r w:rsidRPr="00060088">
        <w:rPr>
          <w:b/>
          <w:color w:val="FF0000"/>
          <w:sz w:val="28"/>
          <w:szCs w:val="28"/>
        </w:rPr>
        <w:t>Finance &gt; Tables &gt; Account Codes &gt; Fund</w:t>
      </w:r>
      <w:r w:rsidR="00A40C2D">
        <w:rPr>
          <w:b/>
          <w:color w:val="FF0000"/>
          <w:sz w:val="28"/>
          <w:szCs w:val="28"/>
        </w:rPr>
        <w:t xml:space="preserve"> tab </w:t>
      </w:r>
      <w:r w:rsidR="00A40C2D" w:rsidRPr="00293953">
        <w:rPr>
          <w:sz w:val="28"/>
          <w:szCs w:val="28"/>
        </w:rPr>
        <w:t>if needed.</w:t>
      </w:r>
      <w:r w:rsidR="00A40C2D" w:rsidRPr="00293953">
        <w:rPr>
          <w:b/>
          <w:sz w:val="28"/>
          <w:szCs w:val="28"/>
        </w:rPr>
        <w:t xml:space="preserve"> </w:t>
      </w:r>
    </w:p>
    <w:p w:rsidR="00060088" w:rsidRDefault="00060088" w:rsidP="00726699">
      <w:pPr>
        <w:ind w:left="1080" w:hanging="1080"/>
        <w:jc w:val="center"/>
        <w:rPr>
          <w:b/>
          <w:color w:val="FF0000"/>
          <w:sz w:val="28"/>
          <w:szCs w:val="28"/>
        </w:rPr>
      </w:pPr>
      <w:r>
        <w:rPr>
          <w:noProof/>
        </w:rPr>
        <w:drawing>
          <wp:inline distT="0" distB="0" distL="0" distR="0" wp14:anchorId="47D9F416" wp14:editId="0F75CEA1">
            <wp:extent cx="4700905" cy="2889055"/>
            <wp:effectExtent l="19050" t="19050" r="2349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368" cy="2902860"/>
                    </a:xfrm>
                    <a:prstGeom prst="rect">
                      <a:avLst/>
                    </a:prstGeom>
                    <a:ln>
                      <a:solidFill>
                        <a:sysClr val="windowText" lastClr="000000"/>
                      </a:solidFill>
                    </a:ln>
                  </pic:spPr>
                </pic:pic>
              </a:graphicData>
            </a:graphic>
          </wp:inline>
        </w:drawing>
      </w:r>
    </w:p>
    <w:p w:rsidR="00726699" w:rsidRDefault="00726699" w:rsidP="00726699">
      <w:pPr>
        <w:ind w:left="1080" w:hanging="1080"/>
        <w:jc w:val="center"/>
        <w:rPr>
          <w:b/>
          <w:color w:val="FF0000"/>
          <w:sz w:val="28"/>
          <w:szCs w:val="28"/>
        </w:rPr>
      </w:pPr>
    </w:p>
    <w:p w:rsidR="00060088" w:rsidRDefault="00060088" w:rsidP="00060088">
      <w:pPr>
        <w:ind w:left="1080" w:hanging="1080"/>
        <w:rPr>
          <w:b/>
          <w:color w:val="FF0000"/>
          <w:sz w:val="28"/>
          <w:szCs w:val="28"/>
        </w:rPr>
      </w:pPr>
    </w:p>
    <w:p w:rsidR="00060088" w:rsidRPr="00060088" w:rsidRDefault="00060088" w:rsidP="00060088">
      <w:pPr>
        <w:pStyle w:val="ListParagraph"/>
        <w:numPr>
          <w:ilvl w:val="0"/>
          <w:numId w:val="1"/>
        </w:numPr>
        <w:rPr>
          <w:b/>
          <w:sz w:val="28"/>
          <w:szCs w:val="28"/>
        </w:rPr>
      </w:pPr>
      <w:r w:rsidRPr="00060088">
        <w:rPr>
          <w:b/>
          <w:sz w:val="28"/>
          <w:szCs w:val="28"/>
        </w:rPr>
        <w:t xml:space="preserve">Enter the </w:t>
      </w:r>
      <w:r w:rsidR="00837803">
        <w:rPr>
          <w:b/>
          <w:sz w:val="28"/>
          <w:szCs w:val="28"/>
        </w:rPr>
        <w:t xml:space="preserve">Revenue, Expenditure and Fund Balances </w:t>
      </w:r>
      <w:r w:rsidRPr="00060088">
        <w:rPr>
          <w:b/>
          <w:sz w:val="28"/>
          <w:szCs w:val="28"/>
        </w:rPr>
        <w:t xml:space="preserve">Account Codes </w:t>
      </w:r>
      <w:r w:rsidR="00A40C2D">
        <w:rPr>
          <w:b/>
          <w:sz w:val="28"/>
          <w:szCs w:val="28"/>
        </w:rPr>
        <w:t>in</w:t>
      </w:r>
      <w:r w:rsidRPr="00060088">
        <w:rPr>
          <w:b/>
          <w:sz w:val="28"/>
          <w:szCs w:val="28"/>
        </w:rPr>
        <w:t xml:space="preserve"> </w:t>
      </w:r>
    </w:p>
    <w:p w:rsidR="006011AF" w:rsidRDefault="00060088" w:rsidP="0018164A">
      <w:pPr>
        <w:ind w:left="1080"/>
        <w:jc w:val="center"/>
        <w:rPr>
          <w:b/>
          <w:color w:val="FF0000"/>
          <w:sz w:val="28"/>
          <w:szCs w:val="28"/>
        </w:rPr>
      </w:pPr>
      <w:r w:rsidRPr="00060088">
        <w:rPr>
          <w:b/>
          <w:color w:val="FF0000"/>
          <w:sz w:val="28"/>
          <w:szCs w:val="28"/>
        </w:rPr>
        <w:t>Finance &gt; Maintenance &gt; Create Chart of Accounts</w:t>
      </w:r>
    </w:p>
    <w:p w:rsidR="00A40C2D" w:rsidRDefault="00A40C2D" w:rsidP="0018164A">
      <w:pPr>
        <w:ind w:left="1080"/>
        <w:jc w:val="center"/>
        <w:rPr>
          <w:sz w:val="28"/>
          <w:szCs w:val="28"/>
        </w:rPr>
      </w:pPr>
      <w:r w:rsidRPr="00A40C2D">
        <w:rPr>
          <w:sz w:val="28"/>
          <w:szCs w:val="28"/>
        </w:rPr>
        <w:t>Use Sub-Object, Educational Span or Projected D</w:t>
      </w:r>
      <w:r>
        <w:rPr>
          <w:sz w:val="28"/>
          <w:szCs w:val="28"/>
        </w:rPr>
        <w:t>etail</w:t>
      </w:r>
      <w:r w:rsidRPr="00A40C2D">
        <w:rPr>
          <w:sz w:val="28"/>
          <w:szCs w:val="28"/>
        </w:rPr>
        <w:t xml:space="preserve"> fields to account for each organization separately. </w:t>
      </w:r>
    </w:p>
    <w:p w:rsidR="00E931CB" w:rsidRPr="00A40C2D" w:rsidRDefault="00E931CB" w:rsidP="00E931CB">
      <w:pPr>
        <w:ind w:left="1080"/>
        <w:rPr>
          <w:sz w:val="28"/>
          <w:szCs w:val="28"/>
        </w:rPr>
      </w:pPr>
      <w:r>
        <w:rPr>
          <w:sz w:val="28"/>
          <w:szCs w:val="28"/>
        </w:rPr>
        <w:t>Examples:</w:t>
      </w:r>
    </w:p>
    <w:p w:rsidR="000853A7" w:rsidRDefault="00060088" w:rsidP="000853A7">
      <w:pPr>
        <w:ind w:left="1080" w:hanging="990"/>
        <w:rPr>
          <w:b/>
          <w:color w:val="FF0000"/>
          <w:sz w:val="28"/>
          <w:szCs w:val="28"/>
        </w:rPr>
      </w:pPr>
      <w:r>
        <w:rPr>
          <w:noProof/>
        </w:rPr>
        <w:drawing>
          <wp:inline distT="0" distB="0" distL="0" distR="0" wp14:anchorId="4B67515A" wp14:editId="4D526CEE">
            <wp:extent cx="5941678" cy="2731325"/>
            <wp:effectExtent l="19050" t="19050" r="2159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413" cy="2744994"/>
                    </a:xfrm>
                    <a:prstGeom prst="rect">
                      <a:avLst/>
                    </a:prstGeom>
                    <a:ln>
                      <a:solidFill>
                        <a:schemeClr val="tx1"/>
                      </a:solidFill>
                    </a:ln>
                  </pic:spPr>
                </pic:pic>
              </a:graphicData>
            </a:graphic>
          </wp:inline>
        </w:drawing>
      </w:r>
    </w:p>
    <w:p w:rsidR="000853A7" w:rsidRDefault="00E931CB" w:rsidP="00E931CB">
      <w:pPr>
        <w:ind w:left="1080" w:hanging="990"/>
        <w:rPr>
          <w:b/>
          <w:color w:val="FF0000"/>
          <w:sz w:val="28"/>
          <w:szCs w:val="28"/>
        </w:rPr>
      </w:pPr>
      <w:r>
        <w:rPr>
          <w:noProof/>
        </w:rPr>
        <w:drawing>
          <wp:inline distT="0" distB="0" distL="0" distR="0" wp14:anchorId="6421CBD9" wp14:editId="3B8BA87A">
            <wp:extent cx="5941060" cy="1375410"/>
            <wp:effectExtent l="19050" t="19050" r="2159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5969" cy="1388122"/>
                    </a:xfrm>
                    <a:prstGeom prst="rect">
                      <a:avLst/>
                    </a:prstGeom>
                    <a:ln>
                      <a:solidFill>
                        <a:schemeClr val="accent1"/>
                      </a:solidFill>
                    </a:ln>
                  </pic:spPr>
                </pic:pic>
              </a:graphicData>
            </a:graphic>
          </wp:inline>
        </w:drawing>
      </w:r>
    </w:p>
    <w:p w:rsidR="00E931CB" w:rsidRDefault="00E931CB" w:rsidP="006F59D5">
      <w:pPr>
        <w:ind w:left="1080" w:hanging="990"/>
        <w:rPr>
          <w:b/>
          <w:color w:val="FF0000"/>
          <w:sz w:val="28"/>
          <w:szCs w:val="28"/>
        </w:rPr>
      </w:pPr>
    </w:p>
    <w:p w:rsidR="00E931CB" w:rsidRDefault="00E931CB" w:rsidP="006F59D5">
      <w:pPr>
        <w:ind w:left="1080" w:hanging="990"/>
        <w:rPr>
          <w:b/>
          <w:color w:val="FF0000"/>
          <w:sz w:val="28"/>
          <w:szCs w:val="28"/>
        </w:rPr>
      </w:pPr>
    </w:p>
    <w:p w:rsidR="00E931CB" w:rsidRDefault="00E931CB" w:rsidP="006F59D5">
      <w:pPr>
        <w:ind w:left="1080" w:hanging="990"/>
        <w:rPr>
          <w:b/>
          <w:color w:val="FF0000"/>
          <w:sz w:val="28"/>
          <w:szCs w:val="28"/>
        </w:rPr>
      </w:pPr>
    </w:p>
    <w:p w:rsidR="00E931CB" w:rsidRDefault="00E931CB" w:rsidP="006F59D5">
      <w:pPr>
        <w:ind w:left="1080" w:hanging="990"/>
        <w:rPr>
          <w:b/>
          <w:color w:val="FF0000"/>
          <w:sz w:val="28"/>
          <w:szCs w:val="28"/>
        </w:rPr>
      </w:pPr>
    </w:p>
    <w:p w:rsidR="00E931CB" w:rsidRDefault="00E931CB" w:rsidP="006F59D5">
      <w:pPr>
        <w:ind w:left="1080" w:hanging="990"/>
        <w:rPr>
          <w:b/>
          <w:color w:val="FF0000"/>
          <w:sz w:val="28"/>
          <w:szCs w:val="28"/>
        </w:rPr>
      </w:pPr>
    </w:p>
    <w:p w:rsidR="00837803" w:rsidRDefault="002620C7" w:rsidP="006F59D5">
      <w:pPr>
        <w:ind w:left="1080" w:hanging="990"/>
        <w:rPr>
          <w:b/>
          <w:color w:val="FF0000"/>
          <w:sz w:val="28"/>
          <w:szCs w:val="28"/>
        </w:rPr>
      </w:pPr>
      <w:r>
        <w:rPr>
          <w:b/>
          <w:noProof/>
          <w:color w:val="FF0000"/>
          <w:sz w:val="28"/>
          <w:szCs w:val="28"/>
        </w:rPr>
        <mc:AlternateContent>
          <mc:Choice Requires="wps">
            <w:drawing>
              <wp:anchor distT="0" distB="0" distL="114300" distR="114300" simplePos="0" relativeHeight="251659264" behindDoc="0" locked="0" layoutInCell="1" allowOverlap="1" wp14:anchorId="5AF5D907" wp14:editId="2493D502">
                <wp:simplePos x="0" y="0"/>
                <wp:positionH relativeFrom="column">
                  <wp:posOffset>125820</wp:posOffset>
                </wp:positionH>
                <wp:positionV relativeFrom="paragraph">
                  <wp:posOffset>330821</wp:posOffset>
                </wp:positionV>
                <wp:extent cx="532563" cy="427055"/>
                <wp:effectExtent l="38100" t="19050" r="20320" b="30480"/>
                <wp:wrapNone/>
                <wp:docPr id="13" name="5-Point Star 13"/>
                <wp:cNvGraphicFramePr/>
                <a:graphic xmlns:a="http://schemas.openxmlformats.org/drawingml/2006/main">
                  <a:graphicData uri="http://schemas.microsoft.com/office/word/2010/wordprocessingShape">
                    <wps:wsp>
                      <wps:cNvSpPr/>
                      <wps:spPr>
                        <a:xfrm>
                          <a:off x="0" y="0"/>
                          <a:ext cx="532563" cy="42705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B5335" id="5-Point Star 13" o:spid="_x0000_s1026" style="position:absolute;margin-left:9.9pt;margin-top:26.05pt;width:41.95pt;height:33.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32563,42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" path="m1,163120r203421,1l266282,r62859,163121l532562,163120,367990,263933r62862,163121l266282,326239,101711,427054,164573,263933,1,163120xe" fillcolor="#5b9bd5 [3204]" strokecolor="#1f4d78 [1604]" strokeweight="1pt">
                <v:stroke joinstyle="miter"/>
                <v:path arrowok="t" o:connecttype="custom" o:connectlocs="1,163120;203422,163121;266282,0;329141,163121;532562,163120;367990,263933;430852,427054;266282,326239;101711,427054;164573,263933;1,163120" o:connectangles="0,0,0,0,0,0,0,0,0,0,0"/>
              </v:shape>
            </w:pict>
          </mc:Fallback>
        </mc:AlternateContent>
      </w:r>
      <w:r>
        <w:rPr>
          <w:b/>
          <w:noProof/>
          <w:color w:val="FF0000"/>
          <w:sz w:val="28"/>
          <w:szCs w:val="28"/>
        </w:rPr>
        <mc:AlternateContent>
          <mc:Choice Requires="wps">
            <w:drawing>
              <wp:anchor distT="0" distB="0" distL="114300" distR="114300" simplePos="0" relativeHeight="251661312" behindDoc="0" locked="0" layoutInCell="1" allowOverlap="1" wp14:anchorId="4C936B17" wp14:editId="4E8025CD">
                <wp:simplePos x="0" y="0"/>
                <wp:positionH relativeFrom="column">
                  <wp:posOffset>5883058</wp:posOffset>
                </wp:positionH>
                <wp:positionV relativeFrom="paragraph">
                  <wp:posOffset>291765</wp:posOffset>
                </wp:positionV>
                <wp:extent cx="532563" cy="427055"/>
                <wp:effectExtent l="38100" t="19050" r="20320" b="30480"/>
                <wp:wrapNone/>
                <wp:docPr id="14" name="5-Point Star 14"/>
                <wp:cNvGraphicFramePr/>
                <a:graphic xmlns:a="http://schemas.openxmlformats.org/drawingml/2006/main">
                  <a:graphicData uri="http://schemas.microsoft.com/office/word/2010/wordprocessingShape">
                    <wps:wsp>
                      <wps:cNvSpPr/>
                      <wps:spPr>
                        <a:xfrm>
                          <a:off x="0" y="0"/>
                          <a:ext cx="532563" cy="42705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78E4A" id="5-Point Star 14" o:spid="_x0000_s1026" style="position:absolute;margin-left:463.25pt;margin-top:22.95pt;width:41.95pt;height:33.6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32563,42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" path="m1,163120r203421,1l266282,r62859,163121l532562,163120,367990,263933r62862,163121l266282,326239,101711,427054,164573,263933,1,163120xe" fillcolor="#5b9bd5" strokecolor="#41719c" strokeweight="1pt">
                <v:stroke joinstyle="miter"/>
                <v:path arrowok="t" o:connecttype="custom" o:connectlocs="1,163120;203422,163121;266282,0;329141,163121;532562,163120;367990,263933;430852,427054;266282,326239;101711,427054;164573,263933;1,163120" o:connectangles="0,0,0,0,0,0,0,0,0,0,0"/>
              </v:shape>
            </w:pict>
          </mc:Fallback>
        </mc:AlternateContent>
      </w:r>
    </w:p>
    <w:p w:rsidR="002620C7" w:rsidRDefault="00837803" w:rsidP="002620C7">
      <w:pPr>
        <w:pStyle w:val="ListParagraph"/>
        <w:ind w:left="1800" w:hanging="900"/>
        <w:jc w:val="center"/>
        <w:rPr>
          <w:b/>
          <w:sz w:val="28"/>
          <w:szCs w:val="28"/>
        </w:rPr>
      </w:pPr>
      <w:r w:rsidRPr="002620C7">
        <w:rPr>
          <w:b/>
          <w:sz w:val="28"/>
          <w:szCs w:val="28"/>
        </w:rPr>
        <w:t>If you use the Purchasing Application and print PO’s for</w:t>
      </w:r>
    </w:p>
    <w:p w:rsidR="00837803" w:rsidRPr="002620C7" w:rsidRDefault="00837803" w:rsidP="002620C7">
      <w:pPr>
        <w:pStyle w:val="ListParagraph"/>
        <w:ind w:left="1800" w:hanging="900"/>
        <w:jc w:val="center"/>
        <w:rPr>
          <w:b/>
          <w:sz w:val="28"/>
          <w:szCs w:val="28"/>
        </w:rPr>
      </w:pPr>
      <w:r w:rsidRPr="002620C7">
        <w:rPr>
          <w:b/>
          <w:sz w:val="28"/>
          <w:szCs w:val="28"/>
        </w:rPr>
        <w:t>Student Activity purchases, complete steps 4-5.</w:t>
      </w:r>
    </w:p>
    <w:p w:rsidR="00837803" w:rsidRDefault="00837803" w:rsidP="00837803">
      <w:pPr>
        <w:pStyle w:val="ListParagraph"/>
        <w:ind w:left="1800"/>
        <w:jc w:val="both"/>
        <w:rPr>
          <w:sz w:val="28"/>
          <w:szCs w:val="28"/>
        </w:rPr>
      </w:pPr>
    </w:p>
    <w:p w:rsidR="00837803" w:rsidRDefault="00837803" w:rsidP="00837803">
      <w:pPr>
        <w:pStyle w:val="ListParagraph"/>
        <w:ind w:left="1800"/>
        <w:jc w:val="center"/>
        <w:rPr>
          <w:sz w:val="28"/>
          <w:szCs w:val="28"/>
        </w:rPr>
      </w:pPr>
      <w:r>
        <w:rPr>
          <w:sz w:val="28"/>
          <w:szCs w:val="28"/>
        </w:rPr>
        <w:t>Or</w:t>
      </w:r>
    </w:p>
    <w:p w:rsidR="00837803" w:rsidRDefault="00837803" w:rsidP="00837803">
      <w:pPr>
        <w:pStyle w:val="ListParagraph"/>
        <w:ind w:left="1800"/>
        <w:jc w:val="center"/>
        <w:rPr>
          <w:sz w:val="28"/>
          <w:szCs w:val="28"/>
        </w:rPr>
      </w:pPr>
    </w:p>
    <w:p w:rsidR="00837803" w:rsidRPr="002620C7" w:rsidRDefault="00837803" w:rsidP="00837803">
      <w:pPr>
        <w:pStyle w:val="ListParagraph"/>
        <w:ind w:left="1800"/>
        <w:jc w:val="both"/>
        <w:rPr>
          <w:b/>
          <w:sz w:val="28"/>
          <w:szCs w:val="28"/>
        </w:rPr>
      </w:pPr>
      <w:r w:rsidRPr="002620C7">
        <w:rPr>
          <w:b/>
          <w:sz w:val="28"/>
          <w:szCs w:val="28"/>
        </w:rPr>
        <w:t>If you document purchases in Student Activity funds on a paper PO and then enter a PA in Finance, skip to step 6.</w:t>
      </w:r>
    </w:p>
    <w:p w:rsidR="00837803" w:rsidRPr="00837803" w:rsidRDefault="00837803" w:rsidP="00837803">
      <w:pPr>
        <w:jc w:val="both"/>
        <w:rPr>
          <w:sz w:val="28"/>
          <w:szCs w:val="28"/>
        </w:rPr>
      </w:pPr>
    </w:p>
    <w:p w:rsidR="005A1CB8" w:rsidRDefault="002620C7" w:rsidP="005A1CB8">
      <w:pPr>
        <w:pStyle w:val="ListParagraph"/>
        <w:numPr>
          <w:ilvl w:val="0"/>
          <w:numId w:val="1"/>
        </w:numPr>
        <w:rPr>
          <w:b/>
          <w:sz w:val="28"/>
          <w:szCs w:val="28"/>
        </w:rPr>
      </w:pPr>
      <w:r>
        <w:rPr>
          <w:sz w:val="28"/>
          <w:szCs w:val="28"/>
        </w:rPr>
        <w:t xml:space="preserve">Districts using Purchasing must </w:t>
      </w:r>
      <w:r w:rsidR="00293953">
        <w:rPr>
          <w:sz w:val="28"/>
          <w:szCs w:val="28"/>
        </w:rPr>
        <w:t>e</w:t>
      </w:r>
      <w:r w:rsidR="00837803" w:rsidRPr="003D4399">
        <w:rPr>
          <w:sz w:val="28"/>
          <w:szCs w:val="28"/>
        </w:rPr>
        <w:t xml:space="preserve">nter </w:t>
      </w:r>
      <w:r w:rsidR="00293953">
        <w:rPr>
          <w:sz w:val="28"/>
          <w:szCs w:val="28"/>
        </w:rPr>
        <w:t xml:space="preserve">a </w:t>
      </w:r>
      <w:r w:rsidR="00837803">
        <w:rPr>
          <w:b/>
          <w:sz w:val="28"/>
          <w:szCs w:val="28"/>
        </w:rPr>
        <w:t xml:space="preserve">Budget </w:t>
      </w:r>
      <w:r w:rsidR="00293953">
        <w:rPr>
          <w:b/>
          <w:sz w:val="28"/>
          <w:szCs w:val="28"/>
        </w:rPr>
        <w:t xml:space="preserve">Amendment </w:t>
      </w:r>
      <w:r w:rsidR="00293953" w:rsidRPr="00293953">
        <w:rPr>
          <w:sz w:val="28"/>
          <w:szCs w:val="28"/>
        </w:rPr>
        <w:t>to</w:t>
      </w:r>
      <w:r w:rsidR="00837803" w:rsidRPr="0018164A">
        <w:rPr>
          <w:sz w:val="28"/>
          <w:szCs w:val="28"/>
        </w:rPr>
        <w:t xml:space="preserve"> establish </w:t>
      </w:r>
      <w:r w:rsidR="00837803" w:rsidRPr="00293953">
        <w:rPr>
          <w:sz w:val="28"/>
          <w:szCs w:val="28"/>
        </w:rPr>
        <w:t xml:space="preserve">budget amounts in Revenue and Expenditure accounts. </w:t>
      </w:r>
    </w:p>
    <w:p w:rsidR="0018164A" w:rsidRDefault="0018164A" w:rsidP="0018164A">
      <w:pPr>
        <w:pStyle w:val="ListParagraph"/>
        <w:jc w:val="center"/>
        <w:rPr>
          <w:b/>
          <w:color w:val="FF0000"/>
          <w:sz w:val="28"/>
          <w:szCs w:val="28"/>
        </w:rPr>
      </w:pPr>
      <w:r w:rsidRPr="0018164A">
        <w:rPr>
          <w:b/>
          <w:color w:val="FF0000"/>
          <w:sz w:val="28"/>
          <w:szCs w:val="28"/>
        </w:rPr>
        <w:t>Finance &gt; Maintenance &gt; Postings &gt; Journal Budget</w:t>
      </w:r>
    </w:p>
    <w:p w:rsidR="00683E5C" w:rsidRDefault="00683E5C" w:rsidP="0018164A">
      <w:pPr>
        <w:pStyle w:val="ListParagraph"/>
        <w:jc w:val="center"/>
        <w:rPr>
          <w:b/>
          <w:color w:val="FF0000"/>
          <w:sz w:val="28"/>
          <w:szCs w:val="28"/>
        </w:rPr>
      </w:pPr>
    </w:p>
    <w:p w:rsidR="00882EA0" w:rsidRDefault="00683E5C" w:rsidP="00683E5C">
      <w:pPr>
        <w:pStyle w:val="ListParagraph"/>
        <w:ind w:hanging="720"/>
        <w:jc w:val="center"/>
        <w:rPr>
          <w:b/>
          <w:color w:val="FF0000"/>
          <w:sz w:val="28"/>
          <w:szCs w:val="28"/>
        </w:rPr>
      </w:pPr>
      <w:r>
        <w:rPr>
          <w:noProof/>
        </w:rPr>
        <w:drawing>
          <wp:inline distT="0" distB="0" distL="0" distR="0" wp14:anchorId="069B4EA8" wp14:editId="1EFEA205">
            <wp:extent cx="5943600" cy="3853180"/>
            <wp:effectExtent l="19050" t="19050" r="1905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53180"/>
                    </a:xfrm>
                    <a:prstGeom prst="rect">
                      <a:avLst/>
                    </a:prstGeom>
                    <a:ln>
                      <a:solidFill>
                        <a:schemeClr val="tx1"/>
                      </a:solidFill>
                    </a:ln>
                  </pic:spPr>
                </pic:pic>
              </a:graphicData>
            </a:graphic>
          </wp:inline>
        </w:drawing>
      </w:r>
    </w:p>
    <w:p w:rsidR="00683E5C" w:rsidRDefault="00683E5C" w:rsidP="00683E5C">
      <w:pPr>
        <w:pStyle w:val="ListParagraph"/>
        <w:ind w:hanging="720"/>
        <w:jc w:val="center"/>
        <w:rPr>
          <w:b/>
          <w:color w:val="FF0000"/>
          <w:sz w:val="28"/>
          <w:szCs w:val="28"/>
        </w:rPr>
      </w:pPr>
    </w:p>
    <w:p w:rsidR="00E931CB" w:rsidRDefault="00E931CB" w:rsidP="00683E5C">
      <w:pPr>
        <w:pStyle w:val="ListParagraph"/>
        <w:ind w:hanging="720"/>
        <w:jc w:val="center"/>
        <w:rPr>
          <w:b/>
          <w:color w:val="FF0000"/>
          <w:sz w:val="28"/>
          <w:szCs w:val="28"/>
        </w:rPr>
      </w:pPr>
    </w:p>
    <w:p w:rsidR="00E931CB" w:rsidRDefault="00E931CB" w:rsidP="00683E5C">
      <w:pPr>
        <w:pStyle w:val="ListParagraph"/>
        <w:ind w:hanging="720"/>
        <w:jc w:val="center"/>
        <w:rPr>
          <w:b/>
          <w:color w:val="FF0000"/>
          <w:sz w:val="28"/>
          <w:szCs w:val="28"/>
        </w:rPr>
      </w:pPr>
    </w:p>
    <w:p w:rsidR="00E931CB" w:rsidRPr="00683E5C" w:rsidRDefault="00E931CB" w:rsidP="00683E5C">
      <w:pPr>
        <w:pStyle w:val="ListParagraph"/>
        <w:ind w:hanging="720"/>
        <w:jc w:val="center"/>
        <w:rPr>
          <w:b/>
          <w:color w:val="FF0000"/>
          <w:sz w:val="28"/>
          <w:szCs w:val="28"/>
        </w:rPr>
      </w:pPr>
    </w:p>
    <w:p w:rsidR="00837803" w:rsidRDefault="005C61D4" w:rsidP="005A1CB8">
      <w:pPr>
        <w:pStyle w:val="ListParagraph"/>
        <w:numPr>
          <w:ilvl w:val="0"/>
          <w:numId w:val="1"/>
        </w:numPr>
        <w:rPr>
          <w:b/>
          <w:sz w:val="28"/>
          <w:szCs w:val="28"/>
        </w:rPr>
      </w:pPr>
      <w:r>
        <w:rPr>
          <w:b/>
          <w:sz w:val="28"/>
          <w:szCs w:val="28"/>
        </w:rPr>
        <w:t>Set up users to Purchase</w:t>
      </w:r>
      <w:r w:rsidR="00882EA0">
        <w:rPr>
          <w:b/>
          <w:sz w:val="28"/>
          <w:szCs w:val="28"/>
        </w:rPr>
        <w:t xml:space="preserve"> in</w:t>
      </w:r>
    </w:p>
    <w:p w:rsidR="00882EA0" w:rsidRDefault="00882EA0" w:rsidP="00882EA0">
      <w:pPr>
        <w:pStyle w:val="ListParagraph"/>
        <w:ind w:left="810"/>
        <w:rPr>
          <w:b/>
          <w:sz w:val="28"/>
          <w:szCs w:val="28"/>
        </w:rPr>
      </w:pPr>
    </w:p>
    <w:p w:rsidR="00261692" w:rsidRDefault="00882EA0" w:rsidP="00882EA0">
      <w:pPr>
        <w:pStyle w:val="ListParagraph"/>
        <w:ind w:left="810"/>
        <w:rPr>
          <w:b/>
          <w:color w:val="FF0000"/>
          <w:sz w:val="28"/>
          <w:szCs w:val="28"/>
        </w:rPr>
      </w:pPr>
      <w:r w:rsidRPr="005C61D4">
        <w:rPr>
          <w:b/>
          <w:color w:val="FF0000"/>
          <w:sz w:val="28"/>
          <w:szCs w:val="28"/>
        </w:rPr>
        <w:t xml:space="preserve">District Administration &gt; Maintenance &gt; User Profiles &gt; </w:t>
      </w:r>
      <w:r w:rsidRPr="00882EA0">
        <w:rPr>
          <w:b/>
          <w:color w:val="FF0000"/>
          <w:sz w:val="28"/>
          <w:szCs w:val="28"/>
        </w:rPr>
        <w:t>Accounts</w:t>
      </w:r>
    </w:p>
    <w:p w:rsidR="00882EA0" w:rsidRPr="00882EA0" w:rsidRDefault="00882EA0" w:rsidP="00882EA0">
      <w:pPr>
        <w:pStyle w:val="ListParagraph"/>
        <w:ind w:left="810"/>
        <w:rPr>
          <w:b/>
          <w:color w:val="FF0000"/>
          <w:sz w:val="28"/>
          <w:szCs w:val="28"/>
        </w:rPr>
      </w:pPr>
    </w:p>
    <w:p w:rsidR="00683E5C" w:rsidRDefault="00261692" w:rsidP="003A662D">
      <w:pPr>
        <w:pStyle w:val="ListParagraph"/>
        <w:numPr>
          <w:ilvl w:val="0"/>
          <w:numId w:val="8"/>
        </w:numPr>
        <w:rPr>
          <w:b/>
          <w:sz w:val="28"/>
          <w:szCs w:val="28"/>
        </w:rPr>
      </w:pPr>
      <w:r w:rsidRPr="00293953">
        <w:rPr>
          <w:b/>
          <w:sz w:val="28"/>
          <w:szCs w:val="28"/>
        </w:rPr>
        <w:t xml:space="preserve">Add </w:t>
      </w:r>
      <w:r w:rsidR="00293953" w:rsidRPr="00293953">
        <w:rPr>
          <w:b/>
          <w:sz w:val="28"/>
          <w:szCs w:val="28"/>
        </w:rPr>
        <w:t>desired accounts in Fund 865 for each user. S</w:t>
      </w:r>
      <w:r w:rsidRPr="00293953">
        <w:rPr>
          <w:b/>
          <w:sz w:val="28"/>
          <w:szCs w:val="28"/>
        </w:rPr>
        <w:t>elect PUR</w:t>
      </w:r>
    </w:p>
    <w:p w:rsidR="00293953" w:rsidRPr="00293953" w:rsidRDefault="00293953" w:rsidP="00293953">
      <w:pPr>
        <w:pStyle w:val="ListParagraph"/>
        <w:ind w:left="1440"/>
        <w:rPr>
          <w:b/>
          <w:sz w:val="28"/>
          <w:szCs w:val="28"/>
        </w:rPr>
      </w:pPr>
    </w:p>
    <w:p w:rsidR="00261692" w:rsidRPr="009E5FB4" w:rsidRDefault="00293953" w:rsidP="009E5FB4">
      <w:pPr>
        <w:pStyle w:val="ListParagraph"/>
        <w:ind w:hanging="720"/>
        <w:rPr>
          <w:b/>
          <w:sz w:val="28"/>
          <w:szCs w:val="28"/>
        </w:rPr>
      </w:pPr>
      <w:bookmarkStart w:id="0" w:name="_GoBack"/>
      <w:r>
        <w:rPr>
          <w:noProof/>
        </w:rPr>
        <w:drawing>
          <wp:inline distT="0" distB="0" distL="0" distR="0" wp14:anchorId="436E4E36" wp14:editId="5A6D65F4">
            <wp:extent cx="5942826" cy="3033712"/>
            <wp:effectExtent l="19050" t="19050" r="2032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928" cy="3039380"/>
                    </a:xfrm>
                    <a:prstGeom prst="rect">
                      <a:avLst/>
                    </a:prstGeom>
                    <a:ln>
                      <a:solidFill>
                        <a:schemeClr val="tx1"/>
                      </a:solidFill>
                    </a:ln>
                  </pic:spPr>
                </pic:pic>
              </a:graphicData>
            </a:graphic>
          </wp:inline>
        </w:drawing>
      </w:r>
      <w:bookmarkEnd w:id="0"/>
    </w:p>
    <w:p w:rsidR="009E5FB4" w:rsidRPr="00683E5C" w:rsidRDefault="009E5FB4" w:rsidP="00683E5C">
      <w:pPr>
        <w:rPr>
          <w:b/>
          <w:sz w:val="28"/>
          <w:szCs w:val="28"/>
        </w:rPr>
      </w:pPr>
    </w:p>
    <w:p w:rsidR="004C6F46" w:rsidRPr="004C6F46" w:rsidRDefault="00261692" w:rsidP="004C6F46">
      <w:pPr>
        <w:pStyle w:val="ListParagraph"/>
        <w:numPr>
          <w:ilvl w:val="0"/>
          <w:numId w:val="1"/>
        </w:numPr>
        <w:rPr>
          <w:sz w:val="28"/>
          <w:szCs w:val="28"/>
        </w:rPr>
      </w:pPr>
      <w:r w:rsidRPr="004C6F46">
        <w:rPr>
          <w:b/>
          <w:sz w:val="28"/>
          <w:szCs w:val="28"/>
        </w:rPr>
        <w:t xml:space="preserve">Enter JV </w:t>
      </w:r>
      <w:r w:rsidRPr="004C6F46">
        <w:rPr>
          <w:sz w:val="28"/>
          <w:szCs w:val="28"/>
        </w:rPr>
        <w:t xml:space="preserve">to </w:t>
      </w:r>
      <w:r w:rsidRPr="004C6F46">
        <w:rPr>
          <w:b/>
          <w:sz w:val="28"/>
          <w:szCs w:val="28"/>
        </w:rPr>
        <w:t>reclassify existing activity</w:t>
      </w:r>
      <w:r w:rsidRPr="004C6F46">
        <w:rPr>
          <w:sz w:val="28"/>
          <w:szCs w:val="28"/>
        </w:rPr>
        <w:t xml:space="preserve"> into Revenue an</w:t>
      </w:r>
      <w:r w:rsidR="00293953">
        <w:rPr>
          <w:sz w:val="28"/>
          <w:szCs w:val="28"/>
        </w:rPr>
        <w:t>d</w:t>
      </w:r>
      <w:r w:rsidRPr="004C6F46">
        <w:rPr>
          <w:sz w:val="28"/>
          <w:szCs w:val="28"/>
        </w:rPr>
        <w:t xml:space="preserve"> Expense accounts from 219X</w:t>
      </w:r>
      <w:r w:rsidR="00882EA0">
        <w:rPr>
          <w:sz w:val="28"/>
          <w:szCs w:val="28"/>
        </w:rPr>
        <w:t xml:space="preserve"> in</w:t>
      </w:r>
    </w:p>
    <w:p w:rsidR="004C6F46" w:rsidRDefault="004C6F46" w:rsidP="004C6F46">
      <w:pPr>
        <w:jc w:val="center"/>
        <w:rPr>
          <w:b/>
          <w:color w:val="FF0000"/>
          <w:sz w:val="28"/>
          <w:szCs w:val="28"/>
        </w:rPr>
      </w:pPr>
      <w:r w:rsidRPr="004C6F46">
        <w:rPr>
          <w:b/>
          <w:color w:val="FF0000"/>
          <w:sz w:val="28"/>
          <w:szCs w:val="28"/>
        </w:rPr>
        <w:t>Finance &gt; Maintenance &gt; Postings &gt; Journal Actual</w:t>
      </w:r>
    </w:p>
    <w:p w:rsidR="004C6F46" w:rsidRPr="004C6F46" w:rsidRDefault="004C6F46" w:rsidP="004C6F46">
      <w:pPr>
        <w:jc w:val="center"/>
        <w:rPr>
          <w:b/>
          <w:color w:val="FF0000"/>
          <w:sz w:val="28"/>
          <w:szCs w:val="28"/>
        </w:rPr>
      </w:pPr>
    </w:p>
    <w:p w:rsidR="004C6F46" w:rsidRDefault="00E931CB" w:rsidP="004C6F46">
      <w:pPr>
        <w:rPr>
          <w:b/>
          <w:sz w:val="28"/>
          <w:szCs w:val="28"/>
        </w:rPr>
      </w:pPr>
      <w:r>
        <w:rPr>
          <w:noProof/>
        </w:rPr>
        <mc:AlternateContent>
          <mc:Choice Requires="wps">
            <w:drawing>
              <wp:anchor distT="0" distB="0" distL="114300" distR="114300" simplePos="0" relativeHeight="251662336" behindDoc="0" locked="0" layoutInCell="1" allowOverlap="1" wp14:anchorId="6E0071C1" wp14:editId="2218F4D2">
                <wp:simplePos x="0" y="0"/>
                <wp:positionH relativeFrom="column">
                  <wp:posOffset>138113</wp:posOffset>
                </wp:positionH>
                <wp:positionV relativeFrom="paragraph">
                  <wp:posOffset>4204970</wp:posOffset>
                </wp:positionV>
                <wp:extent cx="4595495" cy="347662"/>
                <wp:effectExtent l="0" t="0" r="14605" b="14605"/>
                <wp:wrapNone/>
                <wp:docPr id="19" name="Rounded Rectangle 19"/>
                <wp:cNvGraphicFramePr/>
                <a:graphic xmlns:a="http://schemas.openxmlformats.org/drawingml/2006/main">
                  <a:graphicData uri="http://schemas.microsoft.com/office/word/2010/wordprocessingShape">
                    <wps:wsp>
                      <wps:cNvSpPr/>
                      <wps:spPr>
                        <a:xfrm>
                          <a:off x="0" y="0"/>
                          <a:ext cx="4595495" cy="347662"/>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E4B4A" id="Rounded Rectangle 19" o:spid="_x0000_s1026" style="position:absolute;margin-left:10.9pt;margin-top:331.1pt;width:361.85pt;height:2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" filled="f" strokecolor="#00b050" strokeweight="1pt">
                <v:stroke joinstyle="miter"/>
              </v:roundrect>
            </w:pict>
          </mc:Fallback>
        </mc:AlternateContent>
      </w:r>
      <w:r w:rsidR="0006258D">
        <w:rPr>
          <w:noProof/>
        </w:rPr>
        <w:drawing>
          <wp:inline distT="0" distB="0" distL="0" distR="0" wp14:anchorId="087232FF" wp14:editId="201B0760">
            <wp:extent cx="5942965" cy="5510213"/>
            <wp:effectExtent l="19050" t="19050" r="1968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148" cy="5517800"/>
                    </a:xfrm>
                    <a:prstGeom prst="rect">
                      <a:avLst/>
                    </a:prstGeom>
                    <a:ln>
                      <a:solidFill>
                        <a:schemeClr val="tx1"/>
                      </a:solidFill>
                    </a:ln>
                  </pic:spPr>
                </pic:pic>
              </a:graphicData>
            </a:graphic>
          </wp:inline>
        </w:drawing>
      </w:r>
    </w:p>
    <w:p w:rsidR="009E5FB4" w:rsidRDefault="000853A7" w:rsidP="000853A7">
      <w:pPr>
        <w:ind w:firstLine="810"/>
        <w:rPr>
          <w:b/>
          <w:sz w:val="28"/>
          <w:szCs w:val="28"/>
        </w:rPr>
      </w:pPr>
      <w:r>
        <w:rPr>
          <w:b/>
          <w:sz w:val="28"/>
          <w:szCs w:val="28"/>
        </w:rPr>
        <w:t xml:space="preserve">Opening balances should be entered in 3590 fund balance. </w:t>
      </w:r>
    </w:p>
    <w:p w:rsidR="000853A7" w:rsidRPr="00700380" w:rsidRDefault="000853A7" w:rsidP="000853A7">
      <w:pPr>
        <w:ind w:firstLine="810"/>
        <w:rPr>
          <w:b/>
          <w:sz w:val="28"/>
          <w:szCs w:val="28"/>
        </w:rPr>
      </w:pPr>
    </w:p>
    <w:p w:rsidR="005A1CB8" w:rsidRPr="005A1CB8" w:rsidRDefault="00700380" w:rsidP="005A1CB8">
      <w:pPr>
        <w:pStyle w:val="ListParagraph"/>
        <w:numPr>
          <w:ilvl w:val="0"/>
          <w:numId w:val="1"/>
        </w:numPr>
        <w:rPr>
          <w:b/>
          <w:sz w:val="28"/>
          <w:szCs w:val="28"/>
        </w:rPr>
      </w:pPr>
      <w:r>
        <w:rPr>
          <w:b/>
          <w:sz w:val="28"/>
          <w:szCs w:val="28"/>
        </w:rPr>
        <w:t xml:space="preserve">If your district will use </w:t>
      </w:r>
      <w:r w:rsidR="00293953">
        <w:rPr>
          <w:b/>
          <w:sz w:val="28"/>
          <w:szCs w:val="28"/>
        </w:rPr>
        <w:t>purchasing,</w:t>
      </w:r>
      <w:r>
        <w:rPr>
          <w:b/>
          <w:sz w:val="28"/>
          <w:szCs w:val="28"/>
        </w:rPr>
        <w:t xml:space="preserve"> </w:t>
      </w:r>
      <w:r w:rsidR="00293953">
        <w:rPr>
          <w:b/>
          <w:sz w:val="28"/>
          <w:szCs w:val="28"/>
        </w:rPr>
        <w:t>e</w:t>
      </w:r>
      <w:r>
        <w:rPr>
          <w:b/>
          <w:sz w:val="28"/>
          <w:szCs w:val="28"/>
        </w:rPr>
        <w:t>nsure appropriate staff know to use 865-XX-6XXX rather than 865-00-219X</w:t>
      </w:r>
    </w:p>
    <w:p w:rsidR="005A1CB8" w:rsidRPr="005A1CB8" w:rsidRDefault="005A1CB8" w:rsidP="005A1CB8">
      <w:pPr>
        <w:ind w:left="360"/>
        <w:jc w:val="center"/>
        <w:rPr>
          <w:b/>
          <w:color w:val="FF0000"/>
          <w:sz w:val="28"/>
          <w:szCs w:val="28"/>
        </w:rPr>
      </w:pPr>
      <w:r w:rsidRPr="005A1CB8">
        <w:rPr>
          <w:b/>
          <w:color w:val="FF0000"/>
          <w:sz w:val="28"/>
          <w:szCs w:val="28"/>
        </w:rPr>
        <w:t>Purchasing &gt; Maintenance &gt; Create / Modify Requisition</w:t>
      </w:r>
    </w:p>
    <w:p w:rsidR="00775FD3" w:rsidRDefault="005A1CB8" w:rsidP="009E5FB4">
      <w:pPr>
        <w:ind w:left="1080" w:hanging="1260"/>
        <w:jc w:val="center"/>
        <w:rPr>
          <w:b/>
          <w:color w:val="FF0000"/>
          <w:sz w:val="28"/>
          <w:szCs w:val="28"/>
        </w:rPr>
      </w:pPr>
      <w:r>
        <w:rPr>
          <w:noProof/>
        </w:rPr>
        <w:drawing>
          <wp:inline distT="0" distB="0" distL="0" distR="0" wp14:anchorId="5395CD4D" wp14:editId="2677B438">
            <wp:extent cx="5961413" cy="4358005"/>
            <wp:effectExtent l="19050" t="19050" r="2032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0698" cy="4415965"/>
                    </a:xfrm>
                    <a:prstGeom prst="rect">
                      <a:avLst/>
                    </a:prstGeom>
                    <a:ln>
                      <a:solidFill>
                        <a:schemeClr val="tx1"/>
                      </a:solidFill>
                    </a:ln>
                  </pic:spPr>
                </pic:pic>
              </a:graphicData>
            </a:graphic>
          </wp:inline>
        </w:drawing>
      </w:r>
    </w:p>
    <w:p w:rsidR="00775FD3" w:rsidRDefault="00775FD3" w:rsidP="00775FD3">
      <w:pPr>
        <w:ind w:left="1080" w:hanging="990"/>
        <w:rPr>
          <w:b/>
          <w:color w:val="FF0000"/>
          <w:sz w:val="28"/>
          <w:szCs w:val="28"/>
        </w:rPr>
      </w:pPr>
    </w:p>
    <w:p w:rsidR="00775FD3" w:rsidRDefault="00775FD3" w:rsidP="00060088">
      <w:pPr>
        <w:ind w:left="1080" w:hanging="990"/>
        <w:rPr>
          <w:rFonts w:ascii="Segoe UI" w:hAnsi="Segoe UI" w:cs="Segoe UI"/>
          <w:b/>
          <w:color w:val="7030A0"/>
          <w:sz w:val="21"/>
          <w:szCs w:val="21"/>
          <w:shd w:val="clear" w:color="auto" w:fill="FFFFFF"/>
        </w:rPr>
      </w:pPr>
      <w:r>
        <w:rPr>
          <w:b/>
          <w:color w:val="7030A0"/>
          <w:sz w:val="28"/>
          <w:szCs w:val="28"/>
        </w:rPr>
        <w:t xml:space="preserve">Notes </w:t>
      </w:r>
      <w:r w:rsidR="00700380">
        <w:rPr>
          <w:b/>
          <w:color w:val="7030A0"/>
          <w:sz w:val="28"/>
          <w:szCs w:val="28"/>
        </w:rPr>
        <w:t>1</w:t>
      </w:r>
      <w:r>
        <w:rPr>
          <w:b/>
          <w:color w:val="7030A0"/>
          <w:sz w:val="28"/>
          <w:szCs w:val="28"/>
        </w:rPr>
        <w:t>:</w:t>
      </w:r>
      <w:r>
        <w:rPr>
          <w:rFonts w:ascii="Segoe UI" w:hAnsi="Segoe UI" w:cs="Segoe UI"/>
          <w:b/>
          <w:color w:val="7030A0"/>
          <w:sz w:val="21"/>
          <w:szCs w:val="21"/>
          <w:shd w:val="clear" w:color="auto" w:fill="FFFFFF"/>
        </w:rPr>
        <w:t xml:space="preserve"> </w:t>
      </w:r>
      <w:r w:rsidRPr="00775FD3">
        <w:rPr>
          <w:rFonts w:ascii="Segoe UI" w:hAnsi="Segoe UI" w:cs="Segoe UI"/>
          <w:b/>
          <w:color w:val="7030A0"/>
          <w:sz w:val="21"/>
          <w:szCs w:val="21"/>
          <w:shd w:val="clear" w:color="auto" w:fill="FFFFFF"/>
        </w:rPr>
        <w:t>FIN1850</w:t>
      </w:r>
      <w:r w:rsidR="00700380">
        <w:rPr>
          <w:rFonts w:ascii="Segoe UI" w:hAnsi="Segoe UI" w:cs="Segoe UI"/>
          <w:b/>
          <w:color w:val="7030A0"/>
          <w:sz w:val="21"/>
          <w:szCs w:val="21"/>
          <w:shd w:val="clear" w:color="auto" w:fill="FFFFFF"/>
        </w:rPr>
        <w:t xml:space="preserve"> - Student Activity Report will no longer work for Student Activity. </w:t>
      </w:r>
    </w:p>
    <w:p w:rsidR="00775FD3" w:rsidRPr="00775FD3" w:rsidRDefault="00775FD3" w:rsidP="00060088">
      <w:pPr>
        <w:ind w:left="1080" w:hanging="990"/>
        <w:rPr>
          <w:b/>
          <w:color w:val="7030A0"/>
          <w:sz w:val="28"/>
          <w:szCs w:val="28"/>
        </w:rPr>
      </w:pPr>
      <w:r>
        <w:rPr>
          <w:b/>
          <w:color w:val="7030A0"/>
          <w:sz w:val="28"/>
          <w:szCs w:val="28"/>
        </w:rPr>
        <w:t xml:space="preserve">Notes </w:t>
      </w:r>
      <w:r w:rsidR="00700380">
        <w:rPr>
          <w:b/>
          <w:color w:val="7030A0"/>
          <w:sz w:val="28"/>
          <w:szCs w:val="28"/>
        </w:rPr>
        <w:t>2</w:t>
      </w:r>
      <w:r>
        <w:rPr>
          <w:b/>
          <w:color w:val="7030A0"/>
          <w:sz w:val="28"/>
          <w:szCs w:val="28"/>
        </w:rPr>
        <w:t xml:space="preserve">: </w:t>
      </w:r>
      <w:r>
        <w:rPr>
          <w:rFonts w:ascii="Segoe UI" w:hAnsi="Segoe UI" w:cs="Segoe UI"/>
          <w:b/>
          <w:color w:val="7030A0"/>
          <w:sz w:val="21"/>
          <w:szCs w:val="21"/>
          <w:shd w:val="clear" w:color="auto" w:fill="FFFFFF"/>
        </w:rPr>
        <w:t>Y</w:t>
      </w:r>
      <w:r w:rsidRPr="00775FD3">
        <w:rPr>
          <w:rFonts w:ascii="Segoe UI" w:hAnsi="Segoe UI" w:cs="Segoe UI"/>
          <w:b/>
          <w:color w:val="7030A0"/>
          <w:sz w:val="21"/>
          <w:szCs w:val="21"/>
          <w:shd w:val="clear" w:color="auto" w:fill="FFFFFF"/>
        </w:rPr>
        <w:t xml:space="preserve">ou </w:t>
      </w:r>
      <w:r>
        <w:rPr>
          <w:rFonts w:ascii="Segoe UI" w:hAnsi="Segoe UI" w:cs="Segoe UI"/>
          <w:b/>
          <w:color w:val="7030A0"/>
          <w:sz w:val="21"/>
          <w:szCs w:val="21"/>
          <w:shd w:val="clear" w:color="auto" w:fill="FFFFFF"/>
        </w:rPr>
        <w:t>may</w:t>
      </w:r>
      <w:r w:rsidRPr="00775FD3">
        <w:rPr>
          <w:rFonts w:ascii="Segoe UI" w:hAnsi="Segoe UI" w:cs="Segoe UI"/>
          <w:b/>
          <w:color w:val="7030A0"/>
          <w:sz w:val="21"/>
          <w:szCs w:val="21"/>
          <w:shd w:val="clear" w:color="auto" w:fill="FFFFFF"/>
        </w:rPr>
        <w:t xml:space="preserve"> need to reverse </w:t>
      </w:r>
      <w:r>
        <w:rPr>
          <w:rFonts w:ascii="Segoe UI" w:hAnsi="Segoe UI" w:cs="Segoe UI"/>
          <w:b/>
          <w:color w:val="7030A0"/>
          <w:sz w:val="21"/>
          <w:szCs w:val="21"/>
          <w:shd w:val="clear" w:color="auto" w:fill="FFFFFF"/>
        </w:rPr>
        <w:t xml:space="preserve">or pay </w:t>
      </w:r>
      <w:r w:rsidRPr="00775FD3">
        <w:rPr>
          <w:rFonts w:ascii="Segoe UI" w:hAnsi="Segoe UI" w:cs="Segoe UI"/>
          <w:b/>
          <w:color w:val="7030A0"/>
          <w:sz w:val="21"/>
          <w:szCs w:val="21"/>
          <w:shd w:val="clear" w:color="auto" w:fill="FFFFFF"/>
        </w:rPr>
        <w:t>any pending PO's with 865-</w:t>
      </w:r>
      <w:r w:rsidR="00700380">
        <w:rPr>
          <w:rFonts w:ascii="Segoe UI" w:hAnsi="Segoe UI" w:cs="Segoe UI"/>
          <w:b/>
          <w:color w:val="7030A0"/>
          <w:sz w:val="21"/>
          <w:szCs w:val="21"/>
          <w:shd w:val="clear" w:color="auto" w:fill="FFFFFF"/>
        </w:rPr>
        <w:t>00-</w:t>
      </w:r>
      <w:r w:rsidRPr="00775FD3">
        <w:rPr>
          <w:rFonts w:ascii="Segoe UI" w:hAnsi="Segoe UI" w:cs="Segoe UI"/>
          <w:b/>
          <w:color w:val="7030A0"/>
          <w:sz w:val="21"/>
          <w:szCs w:val="21"/>
          <w:shd w:val="clear" w:color="auto" w:fill="FFFFFF"/>
        </w:rPr>
        <w:t>2</w:t>
      </w:r>
      <w:r w:rsidR="00700380">
        <w:rPr>
          <w:rFonts w:ascii="Segoe UI" w:hAnsi="Segoe UI" w:cs="Segoe UI"/>
          <w:b/>
          <w:color w:val="7030A0"/>
          <w:sz w:val="21"/>
          <w:szCs w:val="21"/>
          <w:shd w:val="clear" w:color="auto" w:fill="FFFFFF"/>
        </w:rPr>
        <w:t>19</w:t>
      </w:r>
      <w:r w:rsidRPr="00775FD3">
        <w:rPr>
          <w:rFonts w:ascii="Segoe UI" w:hAnsi="Segoe UI" w:cs="Segoe UI"/>
          <w:b/>
          <w:color w:val="7030A0"/>
          <w:sz w:val="21"/>
          <w:szCs w:val="21"/>
          <w:shd w:val="clear" w:color="auto" w:fill="FFFFFF"/>
        </w:rPr>
        <w:t>X.</w:t>
      </w:r>
    </w:p>
    <w:p w:rsidR="00060088" w:rsidRPr="00700380" w:rsidRDefault="00060088" w:rsidP="00700380">
      <w:pPr>
        <w:pStyle w:val="ListParagraph"/>
        <w:ind w:left="450"/>
        <w:rPr>
          <w:b/>
          <w:color w:val="FF0000"/>
          <w:sz w:val="28"/>
          <w:szCs w:val="28"/>
        </w:rPr>
      </w:pPr>
    </w:p>
    <w:p w:rsidR="00F77F07" w:rsidRDefault="00F77F07" w:rsidP="00060088">
      <w:pPr>
        <w:ind w:left="1080" w:hanging="990"/>
        <w:rPr>
          <w:b/>
          <w:color w:val="FF0000"/>
          <w:sz w:val="28"/>
          <w:szCs w:val="28"/>
        </w:rPr>
      </w:pPr>
    </w:p>
    <w:p w:rsidR="00F77F07" w:rsidRDefault="00F77F07" w:rsidP="00F37785">
      <w:pPr>
        <w:rPr>
          <w:b/>
          <w:color w:val="FF0000"/>
          <w:sz w:val="28"/>
          <w:szCs w:val="28"/>
        </w:rPr>
      </w:pPr>
    </w:p>
    <w:p w:rsidR="00F77F07" w:rsidRDefault="00F77F07" w:rsidP="00060088">
      <w:pPr>
        <w:ind w:left="1080" w:hanging="990"/>
        <w:rPr>
          <w:b/>
          <w:color w:val="FF0000"/>
          <w:sz w:val="28"/>
          <w:szCs w:val="28"/>
        </w:rPr>
      </w:pPr>
      <w:r>
        <w:rPr>
          <w:noProof/>
        </w:rPr>
        <w:drawing>
          <wp:inline distT="0" distB="0" distL="0" distR="0" wp14:anchorId="7C2F7246" wp14:editId="1DCA2620">
            <wp:extent cx="5943600" cy="767969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79690"/>
                    </a:xfrm>
                    <a:prstGeom prst="rect">
                      <a:avLst/>
                    </a:prstGeom>
                    <a:ln>
                      <a:solidFill>
                        <a:schemeClr val="tx1"/>
                      </a:solidFill>
                    </a:ln>
                  </pic:spPr>
                </pic:pic>
              </a:graphicData>
            </a:graphic>
          </wp:inline>
        </w:drawing>
      </w:r>
    </w:p>
    <w:p w:rsidR="00F77F07" w:rsidRDefault="00F77F07" w:rsidP="00060088">
      <w:pPr>
        <w:ind w:left="1080" w:hanging="990"/>
        <w:rPr>
          <w:b/>
          <w:color w:val="FF0000"/>
          <w:sz w:val="28"/>
          <w:szCs w:val="28"/>
        </w:rPr>
      </w:pPr>
    </w:p>
    <w:p w:rsidR="00F77F07" w:rsidRDefault="00F77F07" w:rsidP="00060088">
      <w:pPr>
        <w:ind w:left="1080" w:hanging="990"/>
        <w:rPr>
          <w:b/>
          <w:color w:val="FF0000"/>
          <w:sz w:val="28"/>
          <w:szCs w:val="28"/>
        </w:rPr>
      </w:pPr>
      <w:r>
        <w:rPr>
          <w:noProof/>
        </w:rPr>
        <w:drawing>
          <wp:inline distT="0" distB="0" distL="0" distR="0" wp14:anchorId="3DA3F50D" wp14:editId="763CAB30">
            <wp:extent cx="5943600" cy="7652385"/>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652385"/>
                    </a:xfrm>
                    <a:prstGeom prst="rect">
                      <a:avLst/>
                    </a:prstGeom>
                    <a:ln>
                      <a:solidFill>
                        <a:schemeClr val="tx1"/>
                      </a:solidFill>
                    </a:ln>
                  </pic:spPr>
                </pic:pic>
              </a:graphicData>
            </a:graphic>
          </wp:inline>
        </w:drawing>
      </w:r>
    </w:p>
    <w:p w:rsidR="00F77F07" w:rsidRDefault="00F77F07" w:rsidP="00060088">
      <w:pPr>
        <w:ind w:left="1080" w:hanging="990"/>
        <w:rPr>
          <w:b/>
          <w:color w:val="FF0000"/>
          <w:sz w:val="28"/>
          <w:szCs w:val="28"/>
        </w:rPr>
      </w:pPr>
    </w:p>
    <w:p w:rsidR="00F77F07" w:rsidRDefault="00F77F07" w:rsidP="00060088">
      <w:pPr>
        <w:ind w:left="1080" w:hanging="990"/>
        <w:rPr>
          <w:b/>
          <w:color w:val="FF0000"/>
          <w:sz w:val="28"/>
          <w:szCs w:val="28"/>
        </w:rPr>
      </w:pPr>
      <w:r>
        <w:rPr>
          <w:noProof/>
        </w:rPr>
        <w:drawing>
          <wp:inline distT="0" distB="0" distL="0" distR="0" wp14:anchorId="1BC41BF5" wp14:editId="308AF649">
            <wp:extent cx="5943600" cy="766826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68260"/>
                    </a:xfrm>
                    <a:prstGeom prst="rect">
                      <a:avLst/>
                    </a:prstGeom>
                    <a:ln>
                      <a:solidFill>
                        <a:schemeClr val="tx1"/>
                      </a:solidFill>
                    </a:ln>
                  </pic:spPr>
                </pic:pic>
              </a:graphicData>
            </a:graphic>
          </wp:inline>
        </w:drawing>
      </w:r>
    </w:p>
    <w:p w:rsidR="00F77F07" w:rsidRDefault="00F77F07" w:rsidP="00060088">
      <w:pPr>
        <w:ind w:left="1080" w:hanging="990"/>
        <w:rPr>
          <w:b/>
          <w:color w:val="FF0000"/>
          <w:sz w:val="28"/>
          <w:szCs w:val="28"/>
        </w:rPr>
      </w:pPr>
    </w:p>
    <w:p w:rsidR="00F77F07" w:rsidRDefault="00F77F07" w:rsidP="00060088">
      <w:pPr>
        <w:ind w:left="1080" w:hanging="990"/>
        <w:rPr>
          <w:b/>
          <w:color w:val="FF0000"/>
          <w:sz w:val="28"/>
          <w:szCs w:val="28"/>
        </w:rPr>
      </w:pPr>
      <w:r>
        <w:rPr>
          <w:noProof/>
        </w:rPr>
        <w:drawing>
          <wp:inline distT="0" distB="0" distL="0" distR="0" wp14:anchorId="20B70286" wp14:editId="32C2B22E">
            <wp:extent cx="5943600" cy="7484745"/>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484745"/>
                    </a:xfrm>
                    <a:prstGeom prst="rect">
                      <a:avLst/>
                    </a:prstGeom>
                    <a:ln>
                      <a:solidFill>
                        <a:schemeClr val="tx1"/>
                      </a:solidFill>
                    </a:ln>
                  </pic:spPr>
                </pic:pic>
              </a:graphicData>
            </a:graphic>
          </wp:inline>
        </w:drawing>
      </w:r>
    </w:p>
    <w:p w:rsidR="00F77F07" w:rsidRDefault="00F77F07" w:rsidP="00060088">
      <w:pPr>
        <w:ind w:left="1080" w:hanging="990"/>
        <w:rPr>
          <w:b/>
          <w:color w:val="FF0000"/>
          <w:sz w:val="28"/>
          <w:szCs w:val="28"/>
        </w:rPr>
      </w:pPr>
    </w:p>
    <w:p w:rsidR="00F77F07" w:rsidRDefault="00F77F07" w:rsidP="00060088">
      <w:pPr>
        <w:ind w:left="1080" w:hanging="990"/>
        <w:rPr>
          <w:b/>
          <w:color w:val="FF0000"/>
          <w:sz w:val="28"/>
          <w:szCs w:val="28"/>
        </w:rPr>
      </w:pPr>
    </w:p>
    <w:p w:rsidR="00F77F07" w:rsidRDefault="00F77F07" w:rsidP="00060088">
      <w:pPr>
        <w:ind w:left="1080" w:hanging="990"/>
        <w:rPr>
          <w:b/>
          <w:color w:val="FF0000"/>
          <w:sz w:val="28"/>
          <w:szCs w:val="28"/>
        </w:rPr>
      </w:pPr>
      <w:r>
        <w:rPr>
          <w:noProof/>
        </w:rPr>
        <w:drawing>
          <wp:inline distT="0" distB="0" distL="0" distR="0" wp14:anchorId="23C9CE6D" wp14:editId="507F129F">
            <wp:extent cx="5943600" cy="766953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669530"/>
                    </a:xfrm>
                    <a:prstGeom prst="rect">
                      <a:avLst/>
                    </a:prstGeom>
                    <a:ln>
                      <a:solidFill>
                        <a:schemeClr val="tx1"/>
                      </a:solidFill>
                    </a:ln>
                  </pic:spPr>
                </pic:pic>
              </a:graphicData>
            </a:graphic>
          </wp:inline>
        </w:drawing>
      </w:r>
    </w:p>
    <w:p w:rsidR="00F77F07" w:rsidRDefault="00F77F07" w:rsidP="00060088">
      <w:pPr>
        <w:ind w:left="1080" w:hanging="990"/>
        <w:rPr>
          <w:b/>
          <w:color w:val="FF0000"/>
          <w:sz w:val="28"/>
          <w:szCs w:val="28"/>
        </w:rPr>
      </w:pPr>
    </w:p>
    <w:p w:rsidR="00F77F07" w:rsidRPr="00060088" w:rsidRDefault="00F77F07" w:rsidP="00060088">
      <w:pPr>
        <w:ind w:left="1080" w:hanging="990"/>
        <w:rPr>
          <w:b/>
          <w:color w:val="FF0000"/>
          <w:sz w:val="28"/>
          <w:szCs w:val="28"/>
        </w:rPr>
      </w:pPr>
      <w:r>
        <w:rPr>
          <w:noProof/>
        </w:rPr>
        <w:drawing>
          <wp:inline distT="0" distB="0" distL="0" distR="0" wp14:anchorId="4A737F94" wp14:editId="070281D0">
            <wp:extent cx="5943600" cy="76549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54925"/>
                    </a:xfrm>
                    <a:prstGeom prst="rect">
                      <a:avLst/>
                    </a:prstGeom>
                    <a:ln>
                      <a:solidFill>
                        <a:schemeClr val="tx1"/>
                      </a:solidFill>
                    </a:ln>
                  </pic:spPr>
                </pic:pic>
              </a:graphicData>
            </a:graphic>
          </wp:inline>
        </w:drawing>
      </w:r>
    </w:p>
    <w:sectPr w:rsidR="00F77F07" w:rsidRPr="00060088">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FD3" w:rsidRDefault="00775FD3" w:rsidP="00775FD3">
      <w:pPr>
        <w:spacing w:after="0" w:line="240" w:lineRule="auto"/>
      </w:pPr>
      <w:r>
        <w:separator/>
      </w:r>
    </w:p>
  </w:endnote>
  <w:endnote w:type="continuationSeparator" w:id="0">
    <w:p w:rsidR="00775FD3" w:rsidRDefault="00775FD3" w:rsidP="00775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D3" w:rsidRDefault="00775FD3">
    <w:pPr>
      <w:pStyle w:val="Footer"/>
    </w:pPr>
    <w:r>
      <w:t xml:space="preserve">Setting </w:t>
    </w:r>
    <w:r w:rsidR="006011AF">
      <w:t>U</w:t>
    </w:r>
    <w:r>
      <w:t>p Activity Fund Revenue &amp; Expense</w:t>
    </w:r>
    <w:r>
      <w:tab/>
    </w:r>
    <w:r>
      <w:ptab w:relativeTo="margin" w:alignment="center" w:leader="none"/>
    </w:r>
    <w:r>
      <w:t>Updated 1/</w:t>
    </w:r>
    <w:r w:rsidR="009E5FB4">
      <w:t>14</w:t>
    </w:r>
    <w:r>
      <w:t>/2020</w:t>
    </w:r>
    <w:r>
      <w:ptab w:relativeTo="margin" w:alignment="right" w:leader="none"/>
    </w:r>
    <w:r w:rsidR="006011AF">
      <w:t xml:space="preserve">Page </w:t>
    </w:r>
    <w:r w:rsidR="006011AF">
      <w:rPr>
        <w:b/>
        <w:bCs/>
      </w:rPr>
      <w:fldChar w:fldCharType="begin"/>
    </w:r>
    <w:r w:rsidR="006011AF">
      <w:rPr>
        <w:b/>
        <w:bCs/>
      </w:rPr>
      <w:instrText xml:space="preserve"> PAGE  \* Arabic  \* MERGEFORMAT </w:instrText>
    </w:r>
    <w:r w:rsidR="006011AF">
      <w:rPr>
        <w:b/>
        <w:bCs/>
      </w:rPr>
      <w:fldChar w:fldCharType="separate"/>
    </w:r>
    <w:r w:rsidR="00E931CB">
      <w:rPr>
        <w:b/>
        <w:bCs/>
        <w:noProof/>
      </w:rPr>
      <w:t>8</w:t>
    </w:r>
    <w:r w:rsidR="006011AF">
      <w:rPr>
        <w:b/>
        <w:bCs/>
      </w:rPr>
      <w:fldChar w:fldCharType="end"/>
    </w:r>
    <w:r w:rsidR="006011AF">
      <w:t xml:space="preserve"> of </w:t>
    </w:r>
    <w:r w:rsidR="006011AF">
      <w:rPr>
        <w:b/>
        <w:bCs/>
      </w:rPr>
      <w:fldChar w:fldCharType="begin"/>
    </w:r>
    <w:r w:rsidR="006011AF">
      <w:rPr>
        <w:b/>
        <w:bCs/>
      </w:rPr>
      <w:instrText xml:space="preserve"> NUMPAGES  \* Arabic  \* MERGEFORMAT </w:instrText>
    </w:r>
    <w:r w:rsidR="006011AF">
      <w:rPr>
        <w:b/>
        <w:bCs/>
      </w:rPr>
      <w:fldChar w:fldCharType="separate"/>
    </w:r>
    <w:r w:rsidR="00E931CB">
      <w:rPr>
        <w:b/>
        <w:bCs/>
        <w:noProof/>
      </w:rPr>
      <w:t>13</w:t>
    </w:r>
    <w:r w:rsidR="006011AF">
      <w:rPr>
        <w:b/>
        <w:bCs/>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FD3" w:rsidRDefault="00775FD3" w:rsidP="00775FD3">
      <w:pPr>
        <w:spacing w:after="0" w:line="240" w:lineRule="auto"/>
      </w:pPr>
      <w:r>
        <w:separator/>
      </w:r>
    </w:p>
  </w:footnote>
  <w:footnote w:type="continuationSeparator" w:id="0">
    <w:p w:rsidR="00775FD3" w:rsidRDefault="00775FD3" w:rsidP="00775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EFD"/>
    <w:multiLevelType w:val="hybridMultilevel"/>
    <w:tmpl w:val="75CCB7A4"/>
    <w:lvl w:ilvl="0" w:tplc="C3CCDD4E">
      <w:start w:val="1"/>
      <w:numFmt w:val="bullet"/>
      <w:lvlText w:val=""/>
      <w:lvlJc w:val="left"/>
      <w:pPr>
        <w:ind w:left="3600" w:hanging="360"/>
      </w:pPr>
      <w:rPr>
        <w:rFonts w:ascii="Wingdings" w:hAnsi="Wingdings" w:hint="default"/>
        <w:color w:val="auto"/>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B1233AD"/>
    <w:multiLevelType w:val="multilevel"/>
    <w:tmpl w:val="816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72696"/>
    <w:multiLevelType w:val="hybridMultilevel"/>
    <w:tmpl w:val="F68AC0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6F310EC"/>
    <w:multiLevelType w:val="hybridMultilevel"/>
    <w:tmpl w:val="C45809B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C1B760C"/>
    <w:multiLevelType w:val="hybridMultilevel"/>
    <w:tmpl w:val="D6B68418"/>
    <w:lvl w:ilvl="0" w:tplc="C3CCDD4E">
      <w:start w:val="1"/>
      <w:numFmt w:val="bullet"/>
      <w:lvlText w:val=""/>
      <w:lvlJc w:val="left"/>
      <w:pPr>
        <w:ind w:left="432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1E87DBD"/>
    <w:multiLevelType w:val="hybridMultilevel"/>
    <w:tmpl w:val="5922B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65427C"/>
    <w:multiLevelType w:val="hybridMultilevel"/>
    <w:tmpl w:val="B304312A"/>
    <w:lvl w:ilvl="0" w:tplc="12405F90">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757009DA"/>
    <w:multiLevelType w:val="hybridMultilevel"/>
    <w:tmpl w:val="A6DAA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8DF5C54"/>
    <w:multiLevelType w:val="hybridMultilevel"/>
    <w:tmpl w:val="5AC825C4"/>
    <w:lvl w:ilvl="0" w:tplc="221E53B2">
      <w:start w:val="1"/>
      <w:numFmt w:val="decimal"/>
      <w:lvlText w:val="%1."/>
      <w:lvlJc w:val="left"/>
      <w:pPr>
        <w:ind w:left="81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3"/>
  </w:num>
  <w:num w:numId="5">
    <w:abstractNumId w:val="0"/>
  </w:num>
  <w:num w:numId="6">
    <w:abstractNumId w:val="4"/>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88"/>
    <w:rsid w:val="00025CDB"/>
    <w:rsid w:val="0005422D"/>
    <w:rsid w:val="00060088"/>
    <w:rsid w:val="0006258D"/>
    <w:rsid w:val="000853A7"/>
    <w:rsid w:val="00090F29"/>
    <w:rsid w:val="0018164A"/>
    <w:rsid w:val="001B129A"/>
    <w:rsid w:val="00261692"/>
    <w:rsid w:val="002620C7"/>
    <w:rsid w:val="002766C8"/>
    <w:rsid w:val="00293953"/>
    <w:rsid w:val="00306AD2"/>
    <w:rsid w:val="003D4399"/>
    <w:rsid w:val="003D6F19"/>
    <w:rsid w:val="00436574"/>
    <w:rsid w:val="004C6F46"/>
    <w:rsid w:val="004D2597"/>
    <w:rsid w:val="0050037C"/>
    <w:rsid w:val="00547FD3"/>
    <w:rsid w:val="00572479"/>
    <w:rsid w:val="00583973"/>
    <w:rsid w:val="005A1CB8"/>
    <w:rsid w:val="005C61D4"/>
    <w:rsid w:val="006011AF"/>
    <w:rsid w:val="00632170"/>
    <w:rsid w:val="00683E5C"/>
    <w:rsid w:val="006F0FF7"/>
    <w:rsid w:val="006F59D5"/>
    <w:rsid w:val="00700380"/>
    <w:rsid w:val="00726699"/>
    <w:rsid w:val="00740ADE"/>
    <w:rsid w:val="00775FD3"/>
    <w:rsid w:val="00777F24"/>
    <w:rsid w:val="00786642"/>
    <w:rsid w:val="00837803"/>
    <w:rsid w:val="00847193"/>
    <w:rsid w:val="00882EA0"/>
    <w:rsid w:val="008F08F0"/>
    <w:rsid w:val="009968FB"/>
    <w:rsid w:val="009E5FB4"/>
    <w:rsid w:val="00A40C2D"/>
    <w:rsid w:val="00A60ACA"/>
    <w:rsid w:val="00AD03DA"/>
    <w:rsid w:val="00AD6701"/>
    <w:rsid w:val="00B5049C"/>
    <w:rsid w:val="00B556C3"/>
    <w:rsid w:val="00C019B3"/>
    <w:rsid w:val="00C921FB"/>
    <w:rsid w:val="00E931CB"/>
    <w:rsid w:val="00E957B6"/>
    <w:rsid w:val="00EC7D62"/>
    <w:rsid w:val="00F37785"/>
    <w:rsid w:val="00F7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F59BA"/>
  <w15:chartTrackingRefBased/>
  <w15:docId w15:val="{8432AFC7-96AA-41F9-8ACC-5B7FC85F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088"/>
    <w:pPr>
      <w:ind w:left="720"/>
      <w:contextualSpacing/>
    </w:pPr>
  </w:style>
  <w:style w:type="paragraph" w:styleId="Header">
    <w:name w:val="header"/>
    <w:basedOn w:val="Normal"/>
    <w:link w:val="HeaderChar"/>
    <w:uiPriority w:val="99"/>
    <w:unhideWhenUsed/>
    <w:rsid w:val="00775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FD3"/>
  </w:style>
  <w:style w:type="paragraph" w:styleId="Footer">
    <w:name w:val="footer"/>
    <w:basedOn w:val="Normal"/>
    <w:link w:val="FooterChar"/>
    <w:uiPriority w:val="99"/>
    <w:unhideWhenUsed/>
    <w:rsid w:val="00775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FD3"/>
  </w:style>
  <w:style w:type="paragraph" w:styleId="BalloonText">
    <w:name w:val="Balloon Text"/>
    <w:basedOn w:val="Normal"/>
    <w:link w:val="BalloonTextChar"/>
    <w:uiPriority w:val="99"/>
    <w:semiHidden/>
    <w:unhideWhenUsed/>
    <w:rsid w:val="00306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A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775367">
      <w:bodyDiv w:val="1"/>
      <w:marLeft w:val="0"/>
      <w:marRight w:val="0"/>
      <w:marTop w:val="0"/>
      <w:marBottom w:val="0"/>
      <w:divBdr>
        <w:top w:val="none" w:sz="0" w:space="0" w:color="auto"/>
        <w:left w:val="none" w:sz="0" w:space="0" w:color="auto"/>
        <w:bottom w:val="none" w:sz="0" w:space="0" w:color="auto"/>
        <w:right w:val="none" w:sz="0" w:space="0" w:color="auto"/>
      </w:divBdr>
      <w:divsChild>
        <w:div w:id="1192108617">
          <w:marLeft w:val="0"/>
          <w:marRight w:val="0"/>
          <w:marTop w:val="0"/>
          <w:marBottom w:val="300"/>
          <w:divBdr>
            <w:top w:val="none" w:sz="0" w:space="0" w:color="auto"/>
            <w:left w:val="none" w:sz="0" w:space="0" w:color="auto"/>
            <w:bottom w:val="none" w:sz="0" w:space="0" w:color="auto"/>
            <w:right w:val="none" w:sz="0" w:space="0" w:color="auto"/>
          </w:divBdr>
          <w:divsChild>
            <w:div w:id="880476257">
              <w:marLeft w:val="0"/>
              <w:marRight w:val="0"/>
              <w:marTop w:val="0"/>
              <w:marBottom w:val="225"/>
              <w:divBdr>
                <w:top w:val="none" w:sz="0" w:space="0" w:color="auto"/>
                <w:left w:val="none" w:sz="0" w:space="0" w:color="auto"/>
                <w:bottom w:val="none" w:sz="0" w:space="0" w:color="auto"/>
                <w:right w:val="none" w:sz="0" w:space="0" w:color="auto"/>
              </w:divBdr>
            </w:div>
            <w:div w:id="893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13</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Provan</dc:creator>
  <cp:keywords/>
  <dc:description/>
  <cp:lastModifiedBy>Phyllis Provan</cp:lastModifiedBy>
  <cp:revision>27</cp:revision>
  <cp:lastPrinted>2020-01-16T21:50:00Z</cp:lastPrinted>
  <dcterms:created xsi:type="dcterms:W3CDTF">2020-01-07T14:53:00Z</dcterms:created>
  <dcterms:modified xsi:type="dcterms:W3CDTF">2020-02-25T16:01:00Z</dcterms:modified>
</cp:coreProperties>
</file>